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3EB438" w14:textId="77777777" w:rsidR="001A6908" w:rsidRPr="00887A9F" w:rsidRDefault="00E45E4F">
      <w:pPr>
        <w:rPr>
          <w:rFonts w:ascii="Times New Roman" w:hAnsi="Times New Roman" w:cs="Times New Roman"/>
          <w:b/>
          <w:sz w:val="24"/>
          <w:szCs w:val="24"/>
        </w:rPr>
      </w:pPr>
      <w:r w:rsidRPr="00887A9F">
        <w:rPr>
          <w:rFonts w:ascii="Times New Roman" w:hAnsi="Times New Roman" w:cs="Times New Roman"/>
          <w:b/>
          <w:sz w:val="24"/>
          <w:szCs w:val="24"/>
        </w:rPr>
        <w:t>Supplementary files</w:t>
      </w:r>
    </w:p>
    <w:p w14:paraId="7494682F" w14:textId="77777777" w:rsidR="00D95833" w:rsidRPr="00887A9F" w:rsidRDefault="00D95833" w:rsidP="00572449">
      <w:pPr>
        <w:pStyle w:val="a8"/>
        <w:spacing w:before="240" w:after="240"/>
        <w:ind w:left="440"/>
      </w:pPr>
      <w:r w:rsidRPr="00887A9F">
        <w:t xml:space="preserve">Supplementary file </w:t>
      </w:r>
      <w:r w:rsidR="00E630D6" w:rsidRPr="00887A9F">
        <w:t>1</w:t>
      </w:r>
      <w:r w:rsidRPr="00887A9F">
        <w:t>. List of chemicals for oxidative stress determination</w:t>
      </w:r>
      <w:r w:rsidR="00572449">
        <w:t>.</w:t>
      </w:r>
    </w:p>
    <w:p w14:paraId="7C6DDAD7" w14:textId="77777777" w:rsidR="00D95833" w:rsidRPr="00572449" w:rsidRDefault="00D95833" w:rsidP="00D958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72449">
        <w:rPr>
          <w:rFonts w:ascii="Times New Roman" w:hAnsi="Times New Roman" w:cs="Times New Roman"/>
          <w:sz w:val="21"/>
          <w:szCs w:val="21"/>
        </w:rPr>
        <w:t>Methanol (</w:t>
      </w:r>
      <w:r w:rsidRPr="00572449">
        <w:rPr>
          <w:rFonts w:ascii="Times New Roman" w:hAnsi="Times New Roman" w:cs="Times New Roman"/>
          <w:i/>
          <w:sz w:val="21"/>
          <w:szCs w:val="21"/>
        </w:rPr>
        <w:t>pro analysis</w:t>
      </w:r>
      <w:r w:rsidRPr="00572449">
        <w:rPr>
          <w:rFonts w:ascii="Times New Roman" w:hAnsi="Times New Roman" w:cs="Times New Roman"/>
          <w:sz w:val="21"/>
          <w:szCs w:val="21"/>
        </w:rPr>
        <w:t xml:space="preserve">, min 99.8%) was obtained from MOSS (Belgrade, Serbia). </w:t>
      </w:r>
    </w:p>
    <w:p w14:paraId="1D716F68" w14:textId="77777777" w:rsidR="00D95833" w:rsidRPr="00572449" w:rsidRDefault="00D95833" w:rsidP="00D958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72449">
        <w:rPr>
          <w:rFonts w:ascii="Times New Roman" w:hAnsi="Times New Roman" w:cs="Times New Roman"/>
          <w:sz w:val="21"/>
          <w:szCs w:val="21"/>
        </w:rPr>
        <w:t xml:space="preserve">Bovine serum albumin (BSA) was purchased from Human GmbH (Wiesbaden, Germany). </w:t>
      </w:r>
    </w:p>
    <w:p w14:paraId="23CBA1A7" w14:textId="77777777" w:rsidR="00D95833" w:rsidRPr="00572449" w:rsidRDefault="00D95833" w:rsidP="00D958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72449">
        <w:rPr>
          <w:rFonts w:ascii="Times New Roman" w:hAnsi="Times New Roman" w:cs="Times New Roman"/>
          <w:sz w:val="21"/>
          <w:szCs w:val="21"/>
        </w:rPr>
        <w:t xml:space="preserve">L-Glutatione reduced, (−)-epinephrine, sodium dodecyl sulfate (SDS) and 5,5′-dithiobis (2-nitrobenzoic acid) (DTNB) were purchased from Sigma-Aldrich Chemie GmbH (Darmstadt, Germany). </w:t>
      </w:r>
    </w:p>
    <w:p w14:paraId="56055856" w14:textId="77777777" w:rsidR="00D95833" w:rsidRPr="00572449" w:rsidRDefault="00D95833" w:rsidP="00D95833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72449">
        <w:rPr>
          <w:rFonts w:ascii="Times New Roman" w:hAnsi="Times New Roman" w:cs="Times New Roman"/>
          <w:sz w:val="21"/>
          <w:szCs w:val="21"/>
        </w:rPr>
        <w:t xml:space="preserve">2-Thiobarbituric acid (TBA) was obtained from ABCR GmbH (Karlsruhe, Germany). </w:t>
      </w:r>
    </w:p>
    <w:p w14:paraId="261ABED3" w14:textId="77777777" w:rsidR="00E65624" w:rsidRPr="00572449" w:rsidRDefault="00D95833" w:rsidP="00E65624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  <w:r w:rsidRPr="00572449">
        <w:rPr>
          <w:rFonts w:ascii="Times New Roman" w:hAnsi="Times New Roman" w:cs="Times New Roman"/>
          <w:sz w:val="21"/>
          <w:szCs w:val="21"/>
        </w:rPr>
        <w:t xml:space="preserve">1,1,3,3-Tetraethoxypropane (malonaldehyde-bis(diethyl acetal), MDA) was purchased from Acros Organics (Geel, Belgium). </w:t>
      </w:r>
    </w:p>
    <w:p w14:paraId="6B17677C" w14:textId="77777777" w:rsidR="00E630D6" w:rsidRPr="00887A9F" w:rsidRDefault="00E630D6" w:rsidP="00572449"/>
    <w:p w14:paraId="7BEA0125" w14:textId="4C6CFADD" w:rsidR="00E45E4F" w:rsidRPr="00887A9F" w:rsidRDefault="00E45E4F" w:rsidP="00572449">
      <w:pPr>
        <w:pStyle w:val="a8"/>
        <w:spacing w:before="240" w:after="240"/>
        <w:ind w:left="440"/>
      </w:pPr>
      <w:r w:rsidRPr="00887A9F">
        <w:t xml:space="preserve">Supplementary </w:t>
      </w:r>
      <w:r w:rsidR="00AD6E0B">
        <w:t>Table</w:t>
      </w:r>
      <w:r w:rsidRPr="00887A9F">
        <w:t xml:space="preserve"> </w:t>
      </w:r>
      <w:r w:rsidR="00BA7A87">
        <w:t>1</w:t>
      </w:r>
      <w:r w:rsidRPr="00887A9F">
        <w:t>. List of primers used for RT PCR analysis</w:t>
      </w:r>
      <w:r w:rsidR="00572449"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8"/>
        <w:gridCol w:w="3879"/>
        <w:gridCol w:w="3993"/>
      </w:tblGrid>
      <w:tr w:rsidR="00572449" w:rsidRPr="00572449" w14:paraId="5995159E" w14:textId="77777777" w:rsidTr="00F15A9F">
        <w:trPr>
          <w:trHeight w:val="277"/>
          <w:jc w:val="center"/>
        </w:trPr>
        <w:tc>
          <w:tcPr>
            <w:tcW w:w="1478" w:type="dxa"/>
            <w:shd w:val="clear" w:color="auto" w:fill="auto"/>
          </w:tcPr>
          <w:p w14:paraId="5B3AE772" w14:textId="77777777" w:rsidR="00E45E4F" w:rsidRPr="00572449" w:rsidRDefault="00E45E4F" w:rsidP="00A65946">
            <w:pPr>
              <w:tabs>
                <w:tab w:val="left" w:pos="284"/>
              </w:tabs>
              <w:spacing w:line="324" w:lineRule="auto"/>
              <w:contextualSpacing/>
              <w:rPr>
                <w:rFonts w:ascii="Times New Roman" w:hAnsi="Times New Roman" w:cs="Times New Roman"/>
                <w:bCs/>
                <w:sz w:val="21"/>
                <w:szCs w:val="21"/>
              </w:rPr>
            </w:pPr>
          </w:p>
        </w:tc>
        <w:tc>
          <w:tcPr>
            <w:tcW w:w="3879" w:type="dxa"/>
            <w:shd w:val="clear" w:color="auto" w:fill="auto"/>
          </w:tcPr>
          <w:p w14:paraId="7DCDD5C1" w14:textId="77777777" w:rsidR="00E45E4F" w:rsidRPr="00572449" w:rsidRDefault="00572449" w:rsidP="00A65946">
            <w:pPr>
              <w:tabs>
                <w:tab w:val="left" w:pos="284"/>
              </w:tabs>
              <w:spacing w:line="324" w:lineRule="auto"/>
              <w:contextualSpacing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F</w:t>
            </w:r>
            <w:r w:rsidR="00E45E4F" w:rsidRPr="00572449">
              <w:rPr>
                <w:rFonts w:ascii="Times New Roman" w:hAnsi="Times New Roman" w:cs="Times New Roman"/>
                <w:bCs/>
                <w:sz w:val="21"/>
                <w:szCs w:val="21"/>
              </w:rPr>
              <w:t>oward</w:t>
            </w:r>
          </w:p>
        </w:tc>
        <w:tc>
          <w:tcPr>
            <w:tcW w:w="3993" w:type="dxa"/>
            <w:shd w:val="clear" w:color="auto" w:fill="auto"/>
          </w:tcPr>
          <w:p w14:paraId="5C8E490B" w14:textId="77777777" w:rsidR="00E45E4F" w:rsidRPr="00572449" w:rsidRDefault="00572449" w:rsidP="00A65946">
            <w:pPr>
              <w:tabs>
                <w:tab w:val="left" w:pos="284"/>
              </w:tabs>
              <w:spacing w:line="324" w:lineRule="auto"/>
              <w:contextualSpacing/>
              <w:rPr>
                <w:rFonts w:ascii="Times New Roman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sz w:val="21"/>
                <w:szCs w:val="21"/>
              </w:rPr>
              <w:t>R</w:t>
            </w:r>
            <w:r w:rsidR="00E45E4F" w:rsidRPr="00572449">
              <w:rPr>
                <w:rFonts w:ascii="Times New Roman" w:hAnsi="Times New Roman" w:cs="Times New Roman"/>
                <w:bCs/>
                <w:sz w:val="21"/>
                <w:szCs w:val="21"/>
              </w:rPr>
              <w:t>everse</w:t>
            </w:r>
          </w:p>
        </w:tc>
      </w:tr>
      <w:tr w:rsidR="00572449" w:rsidRPr="00572449" w14:paraId="1A6BCE11" w14:textId="77777777" w:rsidTr="00F15A9F">
        <w:trPr>
          <w:trHeight w:val="298"/>
          <w:jc w:val="center"/>
        </w:trPr>
        <w:tc>
          <w:tcPr>
            <w:tcW w:w="1478" w:type="dxa"/>
            <w:shd w:val="clear" w:color="auto" w:fill="auto"/>
          </w:tcPr>
          <w:p w14:paraId="476B3A72" w14:textId="77777777" w:rsidR="00E45E4F" w:rsidRPr="00572449" w:rsidRDefault="00E45E4F" w:rsidP="00A65946">
            <w:pPr>
              <w:tabs>
                <w:tab w:val="left" w:pos="284"/>
              </w:tabs>
              <w:spacing w:after="0" w:line="324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β-actin</w:t>
            </w:r>
          </w:p>
        </w:tc>
        <w:tc>
          <w:tcPr>
            <w:tcW w:w="3879" w:type="dxa"/>
            <w:shd w:val="clear" w:color="auto" w:fill="auto"/>
            <w:vAlign w:val="center"/>
          </w:tcPr>
          <w:p w14:paraId="77ADFE67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AAGATCCTGACCGAGCGTGG</w:t>
            </w:r>
          </w:p>
        </w:tc>
        <w:tc>
          <w:tcPr>
            <w:tcW w:w="3993" w:type="dxa"/>
            <w:shd w:val="clear" w:color="auto" w:fill="auto"/>
            <w:vAlign w:val="center"/>
          </w:tcPr>
          <w:p w14:paraId="6905B133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CAGCACTGTGTTGGCATAGAGG</w:t>
            </w:r>
          </w:p>
        </w:tc>
      </w:tr>
      <w:tr w:rsidR="00572449" w:rsidRPr="00572449" w14:paraId="6A8671B9" w14:textId="77777777" w:rsidTr="00F15A9F">
        <w:trPr>
          <w:trHeight w:val="298"/>
          <w:jc w:val="center"/>
        </w:trPr>
        <w:tc>
          <w:tcPr>
            <w:tcW w:w="1478" w:type="dxa"/>
            <w:shd w:val="clear" w:color="auto" w:fill="auto"/>
          </w:tcPr>
          <w:p w14:paraId="34CD222A" w14:textId="77777777" w:rsidR="00E45E4F" w:rsidRPr="00572449" w:rsidRDefault="00E45E4F" w:rsidP="00A65946">
            <w:pPr>
              <w:tabs>
                <w:tab w:val="left" w:pos="284"/>
              </w:tabs>
              <w:spacing w:after="0" w:line="324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Bax</w:t>
            </w:r>
          </w:p>
        </w:tc>
        <w:tc>
          <w:tcPr>
            <w:tcW w:w="3879" w:type="dxa"/>
            <w:shd w:val="clear" w:color="auto" w:fill="auto"/>
            <w:vAlign w:val="center"/>
          </w:tcPr>
          <w:p w14:paraId="3CA483BE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CGGCGAATTGGAGATGAACTGG</w:t>
            </w:r>
          </w:p>
        </w:tc>
        <w:tc>
          <w:tcPr>
            <w:tcW w:w="3993" w:type="dxa"/>
            <w:shd w:val="clear" w:color="auto" w:fill="auto"/>
            <w:vAlign w:val="center"/>
          </w:tcPr>
          <w:p w14:paraId="0E5EEBBD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CTAGCAAAGTAGAAGAGGGCAACC</w:t>
            </w:r>
          </w:p>
        </w:tc>
      </w:tr>
      <w:tr w:rsidR="00572449" w:rsidRPr="00572449" w14:paraId="022B4B44" w14:textId="77777777" w:rsidTr="00F15A9F">
        <w:trPr>
          <w:trHeight w:val="298"/>
          <w:jc w:val="center"/>
        </w:trPr>
        <w:tc>
          <w:tcPr>
            <w:tcW w:w="1478" w:type="dxa"/>
            <w:shd w:val="clear" w:color="auto" w:fill="auto"/>
          </w:tcPr>
          <w:p w14:paraId="42C5ABA9" w14:textId="77777777" w:rsidR="00E45E4F" w:rsidRPr="00572449" w:rsidRDefault="00E45E4F" w:rsidP="00A65946">
            <w:pPr>
              <w:tabs>
                <w:tab w:val="left" w:pos="284"/>
              </w:tabs>
              <w:spacing w:after="0" w:line="324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Bcl-2</w:t>
            </w:r>
          </w:p>
        </w:tc>
        <w:tc>
          <w:tcPr>
            <w:tcW w:w="3879" w:type="dxa"/>
            <w:shd w:val="clear" w:color="auto" w:fill="auto"/>
            <w:vAlign w:val="center"/>
          </w:tcPr>
          <w:p w14:paraId="345749FD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TGTGGATGACTGACTACCTGAACC</w:t>
            </w:r>
          </w:p>
        </w:tc>
        <w:tc>
          <w:tcPr>
            <w:tcW w:w="3993" w:type="dxa"/>
            <w:shd w:val="clear" w:color="auto" w:fill="auto"/>
            <w:vAlign w:val="center"/>
          </w:tcPr>
          <w:p w14:paraId="13BE2F5A" w14:textId="77777777" w:rsidR="00E45E4F" w:rsidRPr="00572449" w:rsidRDefault="00E45E4F" w:rsidP="00A65946">
            <w:pPr>
              <w:tabs>
                <w:tab w:val="left" w:pos="28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</w:pPr>
            <w:r w:rsidRPr="00572449">
              <w:rPr>
                <w:rFonts w:ascii="Times New Roman" w:eastAsia="Times New Roman" w:hAnsi="Times New Roman" w:cs="Times New Roman"/>
                <w:kern w:val="2"/>
                <w:sz w:val="21"/>
                <w:szCs w:val="21"/>
                <w:lang w:eastAsia="zh-CN"/>
              </w:rPr>
              <w:t>CAGCCAGGAGAAATCAAACAGAGG</w:t>
            </w:r>
          </w:p>
        </w:tc>
      </w:tr>
    </w:tbl>
    <w:p w14:paraId="51F332B0" w14:textId="77777777" w:rsidR="00572449" w:rsidRPr="00572449" w:rsidRDefault="00572449" w:rsidP="00572449">
      <w:pPr>
        <w:spacing w:after="0" w:line="240" w:lineRule="auto"/>
        <w:rPr>
          <w:rFonts w:ascii="Times New Roman" w:eastAsia="Times New Roman" w:hAnsi="Times New Roman" w:cs="Times New Roman"/>
          <w:b/>
          <w:kern w:val="2"/>
          <w:sz w:val="21"/>
          <w:szCs w:val="21"/>
          <w:lang w:eastAsia="zh-CN"/>
        </w:rPr>
      </w:pPr>
    </w:p>
    <w:p w14:paraId="79EC729D" w14:textId="77777777" w:rsidR="00572449" w:rsidRPr="00572449" w:rsidRDefault="00572449" w:rsidP="00572449">
      <w:pPr>
        <w:spacing w:after="0" w:line="240" w:lineRule="auto"/>
        <w:rPr>
          <w:sz w:val="21"/>
          <w:szCs w:val="21"/>
        </w:rPr>
      </w:pPr>
    </w:p>
    <w:p w14:paraId="7EF5D85C" w14:textId="77777777" w:rsidR="000F36BA" w:rsidRDefault="000F36BA" w:rsidP="0057244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87A9F">
        <w:rPr>
          <w:rFonts w:ascii="Times New Roman" w:hAnsi="Times New Roman" w:cs="Times New Roman"/>
          <w:noProof/>
          <w:sz w:val="24"/>
          <w:szCs w:val="24"/>
          <w:lang w:eastAsia="zh-CN"/>
        </w:rPr>
        <w:drawing>
          <wp:inline distT="0" distB="0" distL="0" distR="0" wp14:anchorId="423D8B04" wp14:editId="4E0AE03C">
            <wp:extent cx="4059936" cy="276346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8400" cy="2769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87A2DD8" w14:textId="47ABD6D6" w:rsidR="00A7286A" w:rsidRPr="00A7286A" w:rsidRDefault="00A7286A" w:rsidP="00A7286A">
      <w:pPr>
        <w:pStyle w:val="a9"/>
      </w:pPr>
      <w:r w:rsidRPr="00B26422">
        <w:t xml:space="preserve">Supplementary </w:t>
      </w:r>
      <w:r w:rsidR="00AD6E0B">
        <w:t>Fig.</w:t>
      </w:r>
      <w:r w:rsidRPr="00B26422">
        <w:t xml:space="preserve"> </w:t>
      </w:r>
      <w:r w:rsidR="00BA7A87">
        <w:t>1</w:t>
      </w:r>
      <w:r w:rsidRPr="00B26422">
        <w:t>. Strate</w:t>
      </w:r>
      <w:r w:rsidRPr="00A7286A">
        <w:t>gy for immunohistochemical analysis of hippocampal regions.</w:t>
      </w:r>
    </w:p>
    <w:sectPr w:rsidR="00A7286A" w:rsidRPr="00A7286A" w:rsidSect="001A6908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F389CC" w14:textId="77777777" w:rsidR="000F6F98" w:rsidRDefault="000F6F98" w:rsidP="00572449">
      <w:pPr>
        <w:spacing w:after="0" w:line="240" w:lineRule="auto"/>
      </w:pPr>
      <w:r>
        <w:separator/>
      </w:r>
    </w:p>
  </w:endnote>
  <w:endnote w:type="continuationSeparator" w:id="0">
    <w:p w14:paraId="5B99476C" w14:textId="77777777" w:rsidR="000F6F98" w:rsidRDefault="000F6F98" w:rsidP="005724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BDB4BC" w14:textId="77777777" w:rsidR="000F6F98" w:rsidRDefault="000F6F98" w:rsidP="00572449">
      <w:pPr>
        <w:spacing w:after="0" w:line="240" w:lineRule="auto"/>
      </w:pPr>
      <w:r>
        <w:separator/>
      </w:r>
    </w:p>
  </w:footnote>
  <w:footnote w:type="continuationSeparator" w:id="0">
    <w:p w14:paraId="4DAA194D" w14:textId="77777777" w:rsidR="000F6F98" w:rsidRDefault="000F6F98" w:rsidP="005724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102E95"/>
    <w:multiLevelType w:val="hybridMultilevel"/>
    <w:tmpl w:val="8ABCE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E4F"/>
    <w:rsid w:val="00000C37"/>
    <w:rsid w:val="00064AA3"/>
    <w:rsid w:val="000F36BA"/>
    <w:rsid w:val="000F6F98"/>
    <w:rsid w:val="00117889"/>
    <w:rsid w:val="001268B5"/>
    <w:rsid w:val="001A6908"/>
    <w:rsid w:val="001E6201"/>
    <w:rsid w:val="002F1B91"/>
    <w:rsid w:val="00572449"/>
    <w:rsid w:val="006A7675"/>
    <w:rsid w:val="00887A9F"/>
    <w:rsid w:val="0090343C"/>
    <w:rsid w:val="00940334"/>
    <w:rsid w:val="009A528E"/>
    <w:rsid w:val="009E2368"/>
    <w:rsid w:val="00A444E8"/>
    <w:rsid w:val="00A7286A"/>
    <w:rsid w:val="00AD6E0B"/>
    <w:rsid w:val="00B26422"/>
    <w:rsid w:val="00BA7A87"/>
    <w:rsid w:val="00BF0AD1"/>
    <w:rsid w:val="00D15DD6"/>
    <w:rsid w:val="00D95833"/>
    <w:rsid w:val="00DA36A1"/>
    <w:rsid w:val="00E02B93"/>
    <w:rsid w:val="00E45E4F"/>
    <w:rsid w:val="00E619CC"/>
    <w:rsid w:val="00E630D6"/>
    <w:rsid w:val="00E65624"/>
    <w:rsid w:val="00ED279E"/>
    <w:rsid w:val="00F15A9F"/>
    <w:rsid w:val="00F25E53"/>
    <w:rsid w:val="00F85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21737CE"/>
  <w15:docId w15:val="{4D5745F1-EC78-4DAC-B936-7846E79E0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69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5833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724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7244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7244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72449"/>
    <w:rPr>
      <w:sz w:val="18"/>
      <w:szCs w:val="18"/>
    </w:rPr>
  </w:style>
  <w:style w:type="paragraph" w:customStyle="1" w:styleId="a8">
    <w:name w:val="表题"/>
    <w:basedOn w:val="a"/>
    <w:autoRedefine/>
    <w:qFormat/>
    <w:rsid w:val="00572449"/>
    <w:pPr>
      <w:widowControl w:val="0"/>
      <w:spacing w:beforeLines="100" w:before="100" w:afterLines="100" w:after="100" w:line="360" w:lineRule="auto"/>
      <w:ind w:leftChars="200" w:left="200"/>
      <w:jc w:val="center"/>
    </w:pPr>
    <w:rPr>
      <w:rFonts w:ascii="Times New Roman" w:eastAsia="Times New Roman" w:hAnsi="Times New Roman" w:cs="Times New Roman"/>
      <w:b/>
      <w:kern w:val="2"/>
      <w:sz w:val="21"/>
      <w:szCs w:val="21"/>
      <w:lang w:eastAsia="zh-CN"/>
    </w:rPr>
  </w:style>
  <w:style w:type="paragraph" w:customStyle="1" w:styleId="a9">
    <w:name w:val="表注"/>
    <w:basedOn w:val="a"/>
    <w:autoRedefine/>
    <w:qFormat/>
    <w:rsid w:val="00A7286A"/>
    <w:pPr>
      <w:widowControl w:val="0"/>
      <w:snapToGrid w:val="0"/>
      <w:spacing w:after="0" w:line="240" w:lineRule="auto"/>
      <w:jc w:val="both"/>
    </w:pPr>
    <w:rPr>
      <w:rFonts w:ascii="Times New Roman" w:eastAsia="Times New Roman" w:hAnsi="Times New Roman" w:cs="Times New Roman"/>
      <w:b/>
      <w:kern w:val="2"/>
      <w:sz w:val="21"/>
      <w:szCs w:val="21"/>
      <w:lang w:eastAsia="zh-CN"/>
    </w:rPr>
  </w:style>
  <w:style w:type="paragraph" w:customStyle="1" w:styleId="aa">
    <w:name w:val="图注"/>
    <w:basedOn w:val="a9"/>
    <w:autoRedefine/>
    <w:qFormat/>
    <w:rsid w:val="00572449"/>
    <w:pPr>
      <w:jc w:val="left"/>
    </w:pPr>
  </w:style>
  <w:style w:type="character" w:styleId="ab">
    <w:name w:val="annotation reference"/>
    <w:basedOn w:val="a0"/>
    <w:uiPriority w:val="99"/>
    <w:semiHidden/>
    <w:unhideWhenUsed/>
    <w:rsid w:val="00A7286A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7286A"/>
  </w:style>
  <w:style w:type="character" w:customStyle="1" w:styleId="ad">
    <w:name w:val="批注文字 字符"/>
    <w:basedOn w:val="a0"/>
    <w:link w:val="ac"/>
    <w:uiPriority w:val="99"/>
    <w:semiHidden/>
    <w:rsid w:val="00A7286A"/>
  </w:style>
  <w:style w:type="paragraph" w:styleId="ae">
    <w:name w:val="annotation subject"/>
    <w:basedOn w:val="ac"/>
    <w:next w:val="ac"/>
    <w:link w:val="af"/>
    <w:uiPriority w:val="99"/>
    <w:semiHidden/>
    <w:unhideWhenUsed/>
    <w:rsid w:val="00A7286A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7286A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A7286A"/>
    <w:pPr>
      <w:spacing w:after="0" w:line="240" w:lineRule="auto"/>
    </w:pPr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7286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Blythe</cp:lastModifiedBy>
  <cp:revision>5</cp:revision>
  <dcterms:created xsi:type="dcterms:W3CDTF">2021-08-30T02:14:00Z</dcterms:created>
  <dcterms:modified xsi:type="dcterms:W3CDTF">2021-11-15T03:31:00Z</dcterms:modified>
</cp:coreProperties>
</file>